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04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automation - Neubau Stadthaus 4 - Bauwerke Münster Gmb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in Verwaltungsgebäude mit insgesamt 7 Vollgeschossen wird mit Mess-Steuer-Regeltechnik ausgestattet. Hierzu werden im UG 3 ASP aufgebaut und diverse Etagenverteilerdezentral im Gebäude unterbracht. Die GLT wird über ein bestehendes System der Stadt Münster abgebildet und ist entsprechend zu erweiter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